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5760720" cy="58547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REGULAMIN REKRUTACJI UCZNIÓW DO PROJEKTU</w:t>
        <w:br/>
      </w:r>
      <w:r>
        <w:rPr>
          <w:rFonts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Zespół Edukacyjny w Skwierzynie- Równy Start”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Współfinansowanego z Europejskiego Funduszu Społecznego Plus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ramach: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Programu Fundusze Europejskie dla Lubuskiego 2021-2027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995" w:leader="dot"/>
        </w:tabs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Priorytet: </w:t>
      </w:r>
      <w:r>
        <w:rPr>
          <w:rFonts w:cs="Times New Roman" w:ascii="Times New Roman" w:hAnsi="Times New Roman"/>
          <w:sz w:val="24"/>
          <w:szCs w:val="24"/>
        </w:rPr>
        <w:t>FELB.06.00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995" w:leader="dot"/>
        </w:tabs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Działanie FELB.06.07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Numer projektu: FELB </w:t>
      </w:r>
      <w:r>
        <w:rPr>
          <w:rFonts w:cs="Times New Roman" w:ascii="Times New Roman" w:hAnsi="Times New Roman"/>
          <w:sz w:val="24"/>
          <w:szCs w:val="24"/>
          <w:lang w:eastAsia="ar-SA"/>
        </w:rPr>
        <w:t>06.07-IZ.00-0005/24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Projekt „Równy Start” w Zespole Edukacyjnym w Skwierzynie jest odpowiedzią na rozwiązanie wspólnego problemu dla gmin MOF GW, zdiagnozowanego w Strategii ZIT MOF GW, który dotyczy nierównomiernego poziomu kształcenia ogólnego. Projekt wpisuje się w Cel 1. Dział. 1.2.2.Wsparcie kształcenia ogólnego w MOF GW. Realizacja projektu przyczyni się do wyrównywania poziomu edukacji na poziomie całego MOF z korzyścią dla wszystkich mieszkańców MOF.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Celem głównym projektu jest wyrównanie dostępu do dobrej jakości edukacji w odniesieniu do uczniów Zespołu Edukacyjnego w Skwierzynie poprzez ogólne kształcenie w ramach zajęć pozalekcyjnych i pozaszkolnych, skupionych w 6 blokach tematycznych, realizowanych w roku szkolnym 2024/2025.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§2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projekcie mogą wziąć udział uczniowie i uczennice szkoły podstawowej z klas 1-3.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Warunkiem przystąpienia do projektu będzie złożenie deklaracji uczestnictwa i deklaracji wyboru zajęć w projekcie oraz  zaakceptowanie Regulaminu rekrutacji.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zainteresowane udziałem w projekcie mogą zgłosić chęć uczestnictwa w wybranych formach wsparcia poprzez złożenie formularza zgłoszeniowego.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zgłaszające się do udziału w projekcie wraz z formularzem zgłoszeniowym składają podpisane oświadczenie dotyczące przetwarzania danych osobowych.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Rekrutacja prowadzona jest w sposób bezstronny, z poszanowaniem zasady równości szans i niedyskryminacji.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Rekrutacja do projektu przeprowadzana będzie od 23 września 2024 roku do 30 września 2024 roku. Rekrutacja na inne wydarzenia realizowane w 2025 roku do końca lutego 2025 roku.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Rekrutację poprzedzą spotkania informacyjne z rodzicami uczniów.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Uczestnicy projektu mogą wziąć udział maksymalnie w dwóch zajęciach o charakterze lekcyjnym.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Kandydatury opiniowane będą przez Komisję Rekrutacyjną. </w:t>
      </w:r>
    </w:p>
    <w:p>
      <w:pPr>
        <w:pStyle w:val="Normal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skład Komisji Rekrutacyjnej wchodzą:</w:t>
      </w:r>
    </w:p>
    <w:p>
      <w:pPr>
        <w:pStyle w:val="Normal"/>
        <w:numPr>
          <w:ilvl w:val="1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Koordynator Szkolny Projektu</w:t>
      </w:r>
    </w:p>
    <w:p>
      <w:pPr>
        <w:pStyle w:val="Normal"/>
        <w:numPr>
          <w:ilvl w:val="1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Specjalista do spraw  rekrutacji;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zakwalifikowaniu uczniów do danej formy wsparcia decyduje Komisja Rekrutacyjna na podstawie niniejszego regulaminu. Komisja ustala listy osób zakwalifikowanych do projektu oraz listy osób rezerwowych. </w:t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powiadamia uczniów o zakwalifikowaniu do uczestnictwa w projekcie.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Rekrutacyjna ustala listę osób przyjętych do wybranej formy wsparcia na podstawie przyznanej uczniom punktacji.</w:t>
      </w:r>
    </w:p>
    <w:p>
      <w:pPr>
        <w:pStyle w:val="ListParagraph"/>
        <w:numPr>
          <w:ilvl w:val="0"/>
          <w:numId w:val="7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Rekrutacyjna ustala listę przyjętych zgodnie z ilością przewidzianych miejsc.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/>
        <w:t>W formach wsparcia przewidziano następującą liczbę miejsc: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Kółko dziennikarskie- tworzenie i prowadzenie gazetki szkolnej - liczba miejsc 10 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Spotkanie z folklorem, tradycją, obrzędami ludowymi – liczba miejsc 10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Spotkanie z ciekawą książką- zajęcia czytelnicze – liczba miejsc 10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deskach teatru- zajęcia teatralne - liczba miejsc 10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Wyjazd edukacyjny na przedstawienie teatralne do Gorzowa Wlkp. – liczba miejsc 35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Wyjazd edukacyjny do Filharmonii w Gorzowie Wlkp. – liczba miejsc 35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993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Koło przyrodnicze   "Mały przyrodnik"- liczba miejsc 8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993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Zajęcia rozwijające z robotyki, programowania i kodowania "Przyjaciele robotów" – liczba miejsc 24 (4 grupy x 6)                   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Matematyka od kuchni- praktyczne zajęcia matematyczne – liczba miejsc 8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Matematyka nie musi być trudna - liczba miejsc 24 (4 grupy x 6)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Wyjazd edukacyjny do Centrum Nauki Keplera - liczba miejsc 45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Wyjazd edukacyjny do Ośrodka Muzealno-Edukacyjnego "Ujście Warty" w Słońsku - liczba miejsc 45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"W świecie liczb i liter"– liczba miejsc 32 (4 grupy x8)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"Hello kids"- zabawy językowe – liczba miejsc 16 (2 grupy x 8)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TUS- zajęcia z treningu umiejętności społecznych – liczba miejsc 16 (2 grupy x 8)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Gimnastyka buzi i języka- zajęcia logopedyczne - liczba miejsc 8 (2 grupy x 4)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"Doświadczane świata"- zajęcia sensoryczne, edukacyjno- rehabilitacyjne – liczba miejsc 12 (2 grupy po 6 osób)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Biofeedback – liczba miejsc 6 (2 grupy x 3)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Zajęcia treningu umiejętności uczenia się – liczba miejsc 12 (2 grupy x 6)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Dogoterapia i hipoterapia- zajęcia dla uczniów niepełnosprawnych posiadających orzeczenie – liczba miejsc 5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"Taniec jest dobry na wszystko” - liczba miejsc 10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Sport to zdrowie -  liczba miejsc </w:t>
      </w:r>
      <w:r>
        <w:rPr>
          <w:rFonts w:cs="Times New Roman" w:ascii="Times New Roman" w:hAnsi="Times New Roman"/>
          <w:sz w:val="24"/>
          <w:szCs w:val="24"/>
        </w:rPr>
        <w:t>6</w:t>
      </w:r>
    </w:p>
    <w:p>
      <w:pPr>
        <w:pStyle w:val="ListParagraph"/>
        <w:numPr>
          <w:ilvl w:val="0"/>
          <w:numId w:val="10"/>
        </w:numPr>
        <w:spacing w:before="0" w:after="0"/>
        <w:ind w:left="993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"Nigdy nie jest za wcześnie na myślenie o swojej przyszłości" (dedykowane dla kl.3)– liczba miejsc 32 (4 grupy x 8)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993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§4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projektu w pierwszej kolejności będą przyjmowane osoby, które uzyskały największą liczbę punktów zgodnie z poniższą punktacją: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Kryteria podstawowe rekrutacji:</w:t>
      </w:r>
    </w:p>
    <w:p>
      <w:pPr>
        <w:pStyle w:val="Normal"/>
        <w:numPr>
          <w:ilvl w:val="1"/>
          <w:numId w:val="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Wyniki w nauce-na koniec roku szkolnego 2023/2024 na podstawie oceny opisowej oraz opinii nauczyciela, wychowawcy klas 1 – na podstawie sprawozdania nauczycieli przedszkola z gotowości szkolnej dzieci sześcioletnich. </w:t>
      </w:r>
    </w:p>
    <w:p>
      <w:pPr>
        <w:pStyle w:val="Normal"/>
        <w:spacing w:before="0" w:after="0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bardzo dobry – 3 pkt.</w:t>
      </w:r>
    </w:p>
    <w:p>
      <w:pPr>
        <w:pStyle w:val="Normal"/>
        <w:spacing w:before="0" w:after="0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dobry – 2 pkt.</w:t>
      </w:r>
    </w:p>
    <w:p>
      <w:pPr>
        <w:pStyle w:val="Normal"/>
        <w:spacing w:before="0" w:after="0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dostateczny – 1 pkt.</w:t>
      </w:r>
    </w:p>
    <w:p>
      <w:pPr>
        <w:pStyle w:val="ListParagraph"/>
        <w:numPr>
          <w:ilvl w:val="2"/>
          <w:numId w:val="8"/>
        </w:numPr>
        <w:spacing w:before="0" w:after="0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Orzeczenie o niepełnosprawności  - 10pkt</w:t>
      </w:r>
    </w:p>
    <w:p>
      <w:pPr>
        <w:pStyle w:val="ListParagraph"/>
        <w:numPr>
          <w:ilvl w:val="2"/>
          <w:numId w:val="8"/>
        </w:numPr>
        <w:spacing w:before="0" w:after="0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Opinia wychowawcy – 2 pkt </w:t>
      </w:r>
    </w:p>
    <w:p>
      <w:pPr>
        <w:pStyle w:val="ListParagraph"/>
        <w:numPr>
          <w:ilvl w:val="2"/>
          <w:numId w:val="8"/>
        </w:numPr>
        <w:spacing w:before="0" w:after="0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Dziecko wychowujące się w niepełnej rodzinie – 1pkt. </w:t>
      </w:r>
    </w:p>
    <w:p>
      <w:pPr>
        <w:pStyle w:val="ListParagraph"/>
        <w:numPr>
          <w:ilvl w:val="2"/>
          <w:numId w:val="8"/>
        </w:numPr>
        <w:spacing w:before="0" w:after="0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Dziecko obcego pochodzenia  –  1 pkt.</w:t>
      </w:r>
    </w:p>
    <w:p>
      <w:pPr>
        <w:pStyle w:val="ListParagraph"/>
        <w:numPr>
          <w:ilvl w:val="0"/>
          <w:numId w:val="7"/>
        </w:numPr>
        <w:spacing w:before="0" w:after="0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uzyskania takiej samej liczby punktów tam gdzie będzie możliwość rozszerzenia liczebności grupy (nie dotyczy grup objętych limitami) przyjęte do projektu będą obie osoby. W razie nie możliwości powiększenia liczebności grupy, pod uwagę wzięte będą kolejno dwa dodatkowe kryteria tj: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418" w:leader="none"/>
        </w:tabs>
        <w:spacing w:before="0" w:after="0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Pochodzenie z rodziny wielodzietnej (wg Prawo Oświatowe art.4 pkt42)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418" w:leader="none"/>
        </w:tabs>
        <w:spacing w:before="0" w:after="0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Występowanie niepełnosprawności (z orzeczeniem) rodzica/opiekuna lub rodzeństwa.</w:t>
      </w:r>
    </w:p>
    <w:p>
      <w:pPr>
        <w:pStyle w:val="ListParagraph"/>
        <w:numPr>
          <w:ilvl w:val="0"/>
          <w:numId w:val="7"/>
        </w:numPr>
        <w:spacing w:before="0" w:after="0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razie problemów planuje się kontakt ze wszystkimi rodzicami (telefonicznie /elektronicznie) celem zachęcenia do udziału w projekcie.</w:t>
      </w:r>
    </w:p>
    <w:p>
      <w:pPr>
        <w:pStyle w:val="ListParagraph"/>
        <w:numPr>
          <w:ilvl w:val="0"/>
          <w:numId w:val="7"/>
        </w:numPr>
        <w:spacing w:before="0" w:after="0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Przewiduje się utworzenie listy rezerwowej na okoliczność rezygnacji osoby z zajęć, wówczas osoba z listy rezerwowej zajmie zwolnione miejsce. Tam gdzie to możliwe przewiduje się generalną zasadę przyjęcia o 2 osoby do grupy więcej co zniweluje ryzyko rezygnacji któregoś z uczestników. Nie dotyczy to jednak zajęć objętych limitami uczniów, wynikającymi z odrębnych przepisów.</w:t>
      </w:r>
    </w:p>
    <w:p>
      <w:pPr>
        <w:pStyle w:val="ListParagraph"/>
        <w:numPr>
          <w:ilvl w:val="0"/>
          <w:numId w:val="7"/>
        </w:numPr>
        <w:spacing w:before="0" w:after="0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Przewiduje się możliwość rezygnacji niezawinionej/uzasadnionej. W przypadku rezygnacji w czasie nie przekraczającym 50% czasu zajęć, możliwe będzie dobranie osoby z listy rezerwowej.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Listy zakwalifikowanych do projektu będą tworzone przez nauczycielki, które wybiorą dzieci preferowane do udziału w poszczególnych formach wsparcia i powiadomią rodziców/opiekunów o możliwości uczestnictwa bezpośrednio, telefonicznie lub mailem (wiadomością w dzienniku Librus). 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Informacje o terminie rekrutacji przekazywane będą w formie ustnej i elektronicznej przez nauczycieli.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Rodzice/opiekunowie składają formularz zgłoszeniowy (wzór załącznik nr 1 do niniejszego regulaminu) wraz z wymaganymi załącznikami, osobiście do  wychowawcy klasy.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zgłoszeniowy wraz z oświadczeniem podpisuje rodzic/opiekun prawny.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uchybień formalnych wymagań rekrutacji kandydat / kandydatka może zostać poproszony bezpośrednio lub drogą mailową, telefoniczną lub pisemnie o uzupełnienie braków w dokumentacji.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Złożenie formularza zgłoszeniowego oznacza, że kandydat i jego rodzic/opiekun prawny zapoznali się z Regulaminem rekrutacji i Regulaminem uczestnictwa, akceptują ich zapisy i zobowiązują się do ich przestrzegania.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/ uczennica zakwalifikowany/-na do udziału w projekcie może zostać skreślony z listy uczestników w przypadku:</w:t>
      </w:r>
    </w:p>
    <w:p>
      <w:pPr>
        <w:pStyle w:val="ListParagraph"/>
        <w:numPr>
          <w:ilvl w:val="0"/>
          <w:numId w:val="11"/>
        </w:numPr>
        <w:spacing w:before="0" w:after="0"/>
        <w:ind w:left="1134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wniosek nauczyciela prowadzącego zajęcia uzasadniony rażącym naruszaniem zasad uczestnictwa w zajęciach;</w:t>
      </w:r>
    </w:p>
    <w:p>
      <w:pPr>
        <w:pStyle w:val="ListParagraph"/>
        <w:numPr>
          <w:ilvl w:val="0"/>
          <w:numId w:val="11"/>
        </w:numPr>
        <w:spacing w:before="0" w:after="0"/>
        <w:ind w:left="1134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samodzielnej rezygnacji uczestnika/uczestniczki;</w:t>
      </w:r>
    </w:p>
    <w:p>
      <w:pPr>
        <w:pStyle w:val="ListParagraph"/>
        <w:numPr>
          <w:ilvl w:val="0"/>
          <w:numId w:val="11"/>
        </w:numPr>
        <w:spacing w:before="0" w:after="0"/>
        <w:ind w:left="1134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5 nieusprawiedliwionych nieobecności na zajęciach;</w:t>
      </w:r>
    </w:p>
    <w:p>
      <w:pPr>
        <w:pStyle w:val="ListParagraph"/>
        <w:numPr>
          <w:ilvl w:val="0"/>
          <w:numId w:val="11"/>
        </w:numPr>
        <w:spacing w:before="0" w:after="0"/>
        <w:ind w:left="1134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opuszczenia 50% zajęć w semestrze.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Udział danego/ej ucznia/uczennicy w Projekcie może ustać również w przypadku:</w:t>
      </w:r>
    </w:p>
    <w:p>
      <w:pPr>
        <w:pStyle w:val="ListParagraph"/>
        <w:numPr>
          <w:ilvl w:val="0"/>
          <w:numId w:val="12"/>
        </w:numPr>
        <w:spacing w:before="0" w:after="0"/>
        <w:ind w:left="1134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skreślenia z listy uczniów danej szkoły;</w:t>
      </w:r>
    </w:p>
    <w:p>
      <w:pPr>
        <w:pStyle w:val="ListParagraph"/>
        <w:numPr>
          <w:ilvl w:val="0"/>
          <w:numId w:val="12"/>
        </w:numPr>
        <w:spacing w:before="0" w:after="0"/>
        <w:ind w:left="1134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przyczyn losowych (np. długotrwała choroba).</w:t>
      </w:r>
    </w:p>
    <w:p>
      <w:pPr>
        <w:pStyle w:val="Normal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Skreślenia ucznia/uczennicy z listy uczestników projektu dokonuje Koordynator Szkolny Projektu po zasięgnięciu opinii Dyrektora szkoły i równocześnie na listę uczestniczek i uczestników (o ile jest to uzasadnione merytorycznie i możliwe na danym etapie realizacji zajęć / kursu) wpisuje osobę z pierwszego miejsca listy rezerwowej.</w:t>
      </w:r>
    </w:p>
    <w:p>
      <w:pPr>
        <w:pStyle w:val="Normal"/>
        <w:numPr>
          <w:ilvl w:val="0"/>
          <w:numId w:val="6"/>
        </w:numPr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Regulamin rekrutacji wraz z załącznikami, deklaracja uczestnictwa w projekcie i wyboru zajęć dostępne są w sekretariacie, na stronie internetowej, u specjalisty do spraw rekrutacji oraz w Urzędzie Miejskim w Skwierzynie, w tym na stronie www</w:t>
      </w:r>
      <w:r>
        <w:rPr>
          <w:rFonts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074001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10cd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10cd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530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810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74bf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810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53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LibreOffice/7.1.0.3$Windows_X86_64 LibreOffice_project/f6099ecf3d29644b5008cc8f48f42f4a40986e4c</Application>
  <AppVersion>15.0000</AppVersion>
  <Pages>4</Pages>
  <Words>1169</Words>
  <Characters>7361</Characters>
  <CharactersWithSpaces>8433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2024-09-24T21:12:00Z</dcterms:created>
  <dc:creator>Dell-Poland</dc:creator>
  <dc:description/>
  <dc:language>pl-PL</dc:language>
  <cp:lastModifiedBy/>
  <dcterms:modified xsi:type="dcterms:W3CDTF">2024-10-02T12:52:47Z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